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软科学研究项目指南</w:t>
      </w:r>
    </w:p>
    <w:p>
      <w:pPr>
        <w:tabs>
          <w:tab w:val="left" w:pos="4483"/>
        </w:tabs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）招标课题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）吉林省实施创新驱动发展战略的对策研究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）吉林省创新型省份建设研究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）吉林省与全国部分省市“十二五”科技创新、成果转化优势、成效比较研究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2030</w:t>
      </w:r>
      <w:r>
        <w:rPr>
          <w:rFonts w:hint="eastAsia" w:ascii="仿宋" w:hAnsi="仿宋" w:eastAsia="仿宋" w:cs="仿宋"/>
          <w:sz w:val="32"/>
          <w:szCs w:val="32"/>
        </w:rPr>
        <w:t>年吉林省主要创新指标发展趋势、指标预测及对策研究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2030</w:t>
      </w:r>
      <w:r>
        <w:rPr>
          <w:rFonts w:hint="eastAsia" w:ascii="仿宋" w:hAnsi="仿宋" w:eastAsia="仿宋" w:cs="仿宋"/>
          <w:sz w:val="32"/>
          <w:szCs w:val="32"/>
        </w:rPr>
        <w:t>年吉林省高新技术产业发展趋势、指标预测及发展对策研究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2030</w:t>
      </w:r>
      <w:r>
        <w:rPr>
          <w:rFonts w:hint="eastAsia" w:ascii="仿宋" w:hAnsi="仿宋" w:eastAsia="仿宋" w:cs="仿宋"/>
          <w:sz w:val="32"/>
          <w:szCs w:val="32"/>
        </w:rPr>
        <w:t>年吉林省重大科技基础设施布局、建设及开放共享研究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）吉林省特色科技创新小镇（或社区）发展研究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）吉林省创新驱动发展战略与韩国“创造经济”发展模式的比较研究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）吉林省“飞地经济模式”发展路径研究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）吉林省科技成果产权制度改革研究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）吉林省研发投入强度与战略性新兴产业发展绩效关系研究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）吉林省重要产业领域“科技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”行动计划实施路径研究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）吉林省知识产权强省建设的推进机制研究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）吉林省率先实现农业现代化的路径研究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）吉林省“互联网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”现代农业发展路径研究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）吉林省医药健康产业现状及发展路径研究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）吉林省医药健康企业转型升级对策研究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）吉林省国资国企改革与大众创业、万众创新联动发展研究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）吉林省大众创新创业生态体系建设及运营机制研究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）吉林省科技型“小巨人”企业培育和发展路径研究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）吉林省重大科技工程建设研究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）长春国家自主创新示范区（筹）建设的路径及对策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）吉林省新型科研机构发展现状、存在问题及发展对策研究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）吉林省企事业单位知识产权管理的标准和模式研究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）国家技术转移东北中心（吉林省科技大市场）建设、运营和发展研究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）吉林省科技智库建设、运行和发展研究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）吉林省科技人才队伍建设研究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）吉林省科技创新券制度建设和实施路径研究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）吉林省支持科技创新的普惠性财税、金融政策实施情况评估研究（重点研究税收政策中的营改增、高新企业税收减免、企业研发费用加计扣除、设备加速折旧政策落实情况）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）吉林省科技奖励体系创新和评价指标体系研究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）吉林省创新绩效考核评价体系研究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）吉林省软科学公共服务平台研究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）吉林省科技创新政策梳理、实施和绩效评估研究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）吉林省创新政策落实情况持续跟踪审计理论与实务研究</w:t>
      </w:r>
    </w:p>
    <w:p>
      <w:pPr>
        <w:tabs>
          <w:tab w:val="left" w:pos="4483"/>
        </w:tabs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）一般课题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）吉林省经济发展研究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经济形势分析和结构优化研究（经济形势分析与预测；经济增长的动力机制及中长期增长前景分析；供给侧结构性改革；结构升级趋势与产业结构调整；东中西部城市群产业布局优化；中韩自贸区、俄远东开发、人民币进入特别提款权（</w:t>
      </w:r>
      <w:r>
        <w:rPr>
          <w:rFonts w:ascii="仿宋" w:hAnsi="仿宋" w:eastAsia="仿宋" w:cs="仿宋"/>
          <w:sz w:val="32"/>
          <w:szCs w:val="32"/>
        </w:rPr>
        <w:t>SDR</w:t>
      </w:r>
      <w:r>
        <w:rPr>
          <w:rFonts w:hint="eastAsia" w:ascii="仿宋" w:hAnsi="仿宋" w:eastAsia="仿宋" w:cs="仿宋"/>
          <w:sz w:val="32"/>
          <w:szCs w:val="32"/>
        </w:rPr>
        <w:t>）货币篮子的影响；利用振兴东北政策促进经济发展的战略与政策问题。）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吉林省相关产业、企业发展研究（承接国内外产业转移；提高汽车、石化、农产品加工三大支柱产业、医药健康、装备制造、建筑和旅游四个优势产业产品竞争力；新兴产业和特色资源产业培育；战略性新兴产业重点领域发展现状及趋势；产业发展高端化、集群化的发展途径与模式；现代服务业与一、二产业融合发展的实证研究；社会力量兴办养老健康服务产业；文化产业结构优化升级；深化国有企业改革的现实困难和可行路径；创新型领军企业发展模式和路径；中小企业发展与品牌培育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③吉林省经济开放合作研究（与国家“一带一路”、京津冀、长江经济带协同发展；哈长城市群经济协同发展；东北亚区域经济技术合作；国际经济技术合作示范区建设。）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）吉林省三农问题研究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现代农业问题研究（农业产业化示范基地建设；现代农业示范区建设的路径和对策；县域为重点的特色农业绿色科技基地建设；重要农产品生产保护区建设；提高农业效益和竞争力思路与对策；农业现代流通体系建设；财政支持农业信贷担保体系建设；农村金融改革综合实验的实证研究；农业对外合作模式和实现路径。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吉林省绿色农业和新农村建设研究（生态循环农业发展模式和路径；农业资源环境治理保护成本合理分摊机制；长白山林区生态保护和经济转型；可持续发展实验区建设；农产品质量安全全过程监管体系；农村环境污染整治对策；农地确权、流转与新型农业经营主体培育；科技支撑农业发展和新农村建设的路径、模式及案例分析。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③吉林省农民和城镇化问题研究（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促进一二三产业融合拓展农民增收渠道；农民工返乡创业就业；农民工回流与农村养老；新常态下科技支撑新型城镇化的体制机制和路径模式；农村精准扶贫的模式和路径。）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）吉林省科技创新问题研究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①吉林省创新驱动问题研究（创新型产业园区建设路径及推进机制；“互联网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”创新产业集聚区发展；重点产业创新链构建及技术凝练；利用全球创新资源的创新模式与路径；国际产学研合作机制与路径。）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吉林省科技服务平台建设研究（创业孵化、技术转移、专利服务等科技服务平台运行、管理现状和发展对策；科技资源开放共享服务体系建设与运营机制；科技服务业的培育与发展；科技创新与商业模式创新融合发展的现状与推进措施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吉林省科技金融、财税、人才问题研究（覆盖科技创业全过程的融资模式；培育和发展创业投资体系；推动天使投资发展的路径；科技型中小企业融资风险控制；科技保险（担保）的财政激励政策；财政资金支持企业创新的机制与措施；普惠性创新支持政策体系构建；科技人才培养引进、流动配置、激励保障体制机制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）吉林省社会管理和民生问题研究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①吉林省社会管理问题研究（新兴业态发展与政府管理模式创新；新型城镇化背景下地方政府债务风险管理；“互联网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”公共服务供给创新；政府数据资源开放共享和深度开发与利用；县级事业单位机构设置标准。）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②吉林省社会民生问题研究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多层次养老服务体系建设；高龄、失能老人的“智慧社区”养老模式；促进就业和创业的路径和措施；资源型城市贫困解决途径。</w:t>
      </w:r>
      <w:r>
        <w:rPr>
          <w:rFonts w:ascii="仿宋" w:hAnsi="仿宋" w:eastAsia="仿宋" w:cs="仿宋"/>
          <w:sz w:val="32"/>
          <w:szCs w:val="32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6E46"/>
    <w:rsid w:val="0C906E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2016-06-22T07:30:00Z</dcterms:created>
  <dc:creator>Administrator</dc:creator>
  <cp:lastModifiedBy>Administrator</cp:lastModifiedBy>
  <dcterms:modified xsi:type="dcterms:W3CDTF">2016-06-22T07:32:45Z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